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DB" w:rsidRDefault="001A58DB" w:rsidP="00317DCD">
      <w:pPr>
        <w:spacing w:before="120" w:after="120"/>
        <w:jc w:val="center"/>
        <w:rPr>
          <w:rFonts w:ascii="Arial" w:hAnsi="Arial" w:cs="Arial"/>
          <w:b/>
          <w:sz w:val="22"/>
          <w:szCs w:val="22"/>
        </w:rPr>
      </w:pPr>
      <w:r>
        <w:rPr>
          <w:rFonts w:ascii="Arial" w:hAnsi="Arial" w:cs="Arial"/>
          <w:b/>
          <w:sz w:val="22"/>
          <w:szCs w:val="22"/>
        </w:rPr>
        <w:t>IWA FELLOW INDIVIDUAL ACTIVITY PLANS</w:t>
      </w:r>
    </w:p>
    <w:p w:rsidR="00317DCD" w:rsidRPr="00380B3A" w:rsidRDefault="00317DCD">
      <w:pPr>
        <w:spacing w:before="120" w:after="120"/>
        <w:jc w:val="center"/>
        <w:rPr>
          <w:rFonts w:ascii="Arial" w:hAnsi="Arial" w:cs="Arial"/>
          <w:b/>
          <w:sz w:val="22"/>
          <w:szCs w:val="22"/>
        </w:rPr>
      </w:pPr>
      <w:r w:rsidRPr="00380B3A">
        <w:rPr>
          <w:rFonts w:ascii="Arial" w:hAnsi="Arial" w:cs="Arial"/>
          <w:b/>
          <w:sz w:val="22"/>
          <w:szCs w:val="22"/>
        </w:rPr>
        <w:t xml:space="preserve">SAMPLE OF POTENTIAL ACTIVITIES </w:t>
      </w:r>
      <w:r w:rsidR="001A58DB">
        <w:rPr>
          <w:rFonts w:ascii="Arial" w:hAnsi="Arial" w:cs="Arial"/>
          <w:b/>
          <w:sz w:val="22"/>
          <w:szCs w:val="22"/>
        </w:rPr>
        <w:t>AND TEMPLATE FOR SUBMITTAL</w:t>
      </w:r>
    </w:p>
    <w:p w:rsidR="009E503E" w:rsidRDefault="009E503E" w:rsidP="009E503E">
      <w:pPr>
        <w:spacing w:before="120" w:after="120" w:line="276" w:lineRule="auto"/>
        <w:rPr>
          <w:rFonts w:ascii="Arial" w:hAnsi="Arial" w:cs="Arial"/>
          <w:sz w:val="22"/>
          <w:szCs w:val="22"/>
        </w:rPr>
      </w:pPr>
    </w:p>
    <w:p w:rsidR="00617D33" w:rsidRDefault="001A58DB" w:rsidP="009E503E">
      <w:pPr>
        <w:spacing w:before="120" w:after="120" w:line="276" w:lineRule="auto"/>
        <w:rPr>
          <w:rFonts w:ascii="Arial" w:hAnsi="Arial" w:cs="Arial"/>
          <w:sz w:val="22"/>
          <w:szCs w:val="22"/>
        </w:rPr>
      </w:pPr>
      <w:r w:rsidRPr="009E503E">
        <w:rPr>
          <w:rFonts w:ascii="Arial" w:hAnsi="Arial" w:cs="Arial"/>
          <w:sz w:val="22"/>
          <w:szCs w:val="22"/>
        </w:rPr>
        <w:t xml:space="preserve">The following are intended to serve as examples of activities that an IWA Fellow would </w:t>
      </w:r>
      <w:r w:rsidR="009471C1" w:rsidRPr="009E503E">
        <w:rPr>
          <w:rFonts w:ascii="Arial" w:hAnsi="Arial" w:cs="Arial"/>
          <w:sz w:val="22"/>
          <w:szCs w:val="22"/>
        </w:rPr>
        <w:t xml:space="preserve">be expected to </w:t>
      </w:r>
      <w:r w:rsidRPr="009E503E">
        <w:rPr>
          <w:rFonts w:ascii="Arial" w:hAnsi="Arial" w:cs="Arial"/>
          <w:sz w:val="22"/>
          <w:szCs w:val="22"/>
        </w:rPr>
        <w:t>engage in their tenure</w:t>
      </w:r>
      <w:r w:rsidR="009471C1" w:rsidRPr="009E503E">
        <w:rPr>
          <w:rFonts w:ascii="Arial" w:hAnsi="Arial" w:cs="Arial"/>
          <w:sz w:val="22"/>
          <w:szCs w:val="22"/>
        </w:rPr>
        <w:t>. They are group</w:t>
      </w:r>
      <w:r w:rsidR="008D24A1" w:rsidRPr="009E503E">
        <w:rPr>
          <w:rFonts w:ascii="Arial" w:hAnsi="Arial" w:cs="Arial"/>
          <w:sz w:val="22"/>
          <w:szCs w:val="22"/>
        </w:rPr>
        <w:t>ed</w:t>
      </w:r>
      <w:r w:rsidR="009471C1" w:rsidRPr="009E503E">
        <w:rPr>
          <w:rFonts w:ascii="Arial" w:hAnsi="Arial" w:cs="Arial"/>
          <w:sz w:val="22"/>
          <w:szCs w:val="22"/>
        </w:rPr>
        <w:t xml:space="preserve"> around the four IWA Strategic Priority Areas (SPAs). </w:t>
      </w:r>
      <w:r w:rsidR="000A7A45" w:rsidRPr="009E503E">
        <w:rPr>
          <w:rFonts w:ascii="Arial" w:hAnsi="Arial" w:cs="Arial"/>
          <w:sz w:val="22"/>
          <w:szCs w:val="22"/>
        </w:rPr>
        <w:t>T</w:t>
      </w:r>
      <w:r w:rsidR="009471C1" w:rsidRPr="009E503E">
        <w:rPr>
          <w:rFonts w:ascii="Arial" w:hAnsi="Arial" w:cs="Arial"/>
          <w:sz w:val="22"/>
          <w:szCs w:val="22"/>
        </w:rPr>
        <w:t xml:space="preserve">his list is </w:t>
      </w:r>
      <w:r w:rsidR="000A7A45" w:rsidRPr="009E503E">
        <w:rPr>
          <w:rFonts w:ascii="Arial" w:hAnsi="Arial" w:cs="Arial"/>
          <w:sz w:val="22"/>
          <w:szCs w:val="22"/>
        </w:rPr>
        <w:t xml:space="preserve">not intended to </w:t>
      </w:r>
      <w:r w:rsidR="009471C1" w:rsidRPr="009E503E">
        <w:rPr>
          <w:rFonts w:ascii="Arial" w:hAnsi="Arial" w:cs="Arial"/>
          <w:sz w:val="22"/>
          <w:szCs w:val="22"/>
        </w:rPr>
        <w:t xml:space="preserve">be </w:t>
      </w:r>
      <w:r w:rsidR="000A7A45" w:rsidRPr="009E503E">
        <w:rPr>
          <w:rFonts w:ascii="Arial" w:hAnsi="Arial" w:cs="Arial"/>
          <w:sz w:val="22"/>
          <w:szCs w:val="22"/>
        </w:rPr>
        <w:t xml:space="preserve">exhaustive, but rather </w:t>
      </w:r>
      <w:r w:rsidR="008D24A1" w:rsidRPr="009E503E">
        <w:rPr>
          <w:rFonts w:ascii="Arial" w:hAnsi="Arial" w:cs="Arial"/>
          <w:sz w:val="22"/>
          <w:szCs w:val="22"/>
        </w:rPr>
        <w:t xml:space="preserve">serve as a </w:t>
      </w:r>
      <w:r w:rsidR="000A7A45" w:rsidRPr="009E503E">
        <w:rPr>
          <w:rFonts w:ascii="Arial" w:hAnsi="Arial" w:cs="Arial"/>
          <w:sz w:val="22"/>
          <w:szCs w:val="22"/>
        </w:rPr>
        <w:t>starting point and reference for IWA Fellows to help articulate specific ways they intend to contribute to IWA’s mission</w:t>
      </w:r>
      <w:r w:rsidR="005E21FE" w:rsidRPr="009E503E">
        <w:rPr>
          <w:rFonts w:ascii="Arial" w:hAnsi="Arial" w:cs="Arial"/>
          <w:sz w:val="22"/>
          <w:szCs w:val="22"/>
        </w:rPr>
        <w:t>. Included at the end of this document is the template to be used (including some activity examples)</w:t>
      </w:r>
      <w:r w:rsidR="004D01F0" w:rsidRPr="009E503E">
        <w:rPr>
          <w:rFonts w:ascii="Arial" w:hAnsi="Arial" w:cs="Arial"/>
          <w:sz w:val="22"/>
          <w:szCs w:val="22"/>
        </w:rPr>
        <w:t xml:space="preserve"> </w:t>
      </w:r>
      <w:r w:rsidR="005E21FE" w:rsidRPr="009E503E">
        <w:rPr>
          <w:rFonts w:ascii="Arial" w:hAnsi="Arial" w:cs="Arial"/>
          <w:sz w:val="22"/>
          <w:szCs w:val="22"/>
        </w:rPr>
        <w:t>in the development of the required IWA Fellow Individual Activity Plans.</w:t>
      </w:r>
    </w:p>
    <w:p w:rsidR="009E503E" w:rsidRPr="009E503E" w:rsidRDefault="009E503E" w:rsidP="009E503E">
      <w:pPr>
        <w:spacing w:before="120" w:after="120" w:line="276" w:lineRule="auto"/>
        <w:rPr>
          <w:rFonts w:ascii="Arial" w:hAnsi="Arial" w:cs="Arial"/>
          <w:sz w:val="22"/>
          <w:szCs w:val="22"/>
        </w:rPr>
      </w:pPr>
    </w:p>
    <w:p w:rsidR="00317DCD" w:rsidRPr="00380B3A" w:rsidRDefault="00617D33" w:rsidP="009E503E">
      <w:pPr>
        <w:pStyle w:val="ListParagraph"/>
        <w:numPr>
          <w:ilvl w:val="0"/>
          <w:numId w:val="2"/>
        </w:numPr>
        <w:spacing w:before="120" w:after="120" w:line="276" w:lineRule="auto"/>
        <w:ind w:left="360"/>
        <w:rPr>
          <w:rFonts w:ascii="Arial" w:hAnsi="Arial" w:cs="Arial"/>
          <w:b/>
          <w:i/>
          <w:sz w:val="22"/>
          <w:szCs w:val="22"/>
        </w:rPr>
      </w:pPr>
      <w:r w:rsidRPr="00380B3A">
        <w:rPr>
          <w:rFonts w:ascii="Arial" w:hAnsi="Arial" w:cs="Arial"/>
          <w:b/>
          <w:i/>
          <w:sz w:val="22"/>
          <w:szCs w:val="22"/>
        </w:rPr>
        <w:t xml:space="preserve">Developing Content </w:t>
      </w:r>
      <w:r w:rsidR="00317DCD" w:rsidRPr="00380B3A">
        <w:rPr>
          <w:rFonts w:ascii="Arial" w:hAnsi="Arial" w:cs="Arial"/>
          <w:b/>
          <w:i/>
          <w:sz w:val="22"/>
          <w:szCs w:val="22"/>
        </w:rPr>
        <w:t>and Exchanging Knowledge And Expertise</w:t>
      </w:r>
    </w:p>
    <w:p w:rsidR="00617D33" w:rsidRPr="00380B3A" w:rsidRDefault="00617D33" w:rsidP="009E503E">
      <w:pPr>
        <w:pStyle w:val="ListParagraph"/>
        <w:numPr>
          <w:ilvl w:val="0"/>
          <w:numId w:val="6"/>
        </w:numPr>
        <w:spacing w:before="120" w:after="120" w:line="276" w:lineRule="auto"/>
        <w:rPr>
          <w:rFonts w:ascii="Arial" w:hAnsi="Arial" w:cs="Arial"/>
          <w:sz w:val="22"/>
          <w:szCs w:val="22"/>
        </w:rPr>
      </w:pPr>
      <w:r w:rsidRPr="00380B3A">
        <w:rPr>
          <w:rFonts w:ascii="Arial" w:hAnsi="Arial" w:cs="Arial"/>
          <w:sz w:val="22"/>
          <w:szCs w:val="22"/>
        </w:rPr>
        <w:t xml:space="preserve">Participate in the identification of global challenges and </w:t>
      </w:r>
      <w:r w:rsidR="00540176" w:rsidRPr="00380B3A">
        <w:rPr>
          <w:rFonts w:ascii="Arial" w:hAnsi="Arial" w:cs="Arial"/>
          <w:sz w:val="22"/>
          <w:szCs w:val="22"/>
        </w:rPr>
        <w:t>solutions</w:t>
      </w:r>
      <w:r w:rsidR="00CE0D50" w:rsidRPr="00380B3A">
        <w:rPr>
          <w:rFonts w:ascii="Arial" w:hAnsi="Arial" w:cs="Arial"/>
          <w:sz w:val="22"/>
          <w:szCs w:val="22"/>
        </w:rPr>
        <w:t>, and develop and promote innovative technologies for sustainable water management underpinned by fundamental science.</w:t>
      </w:r>
    </w:p>
    <w:p w:rsidR="00317DCD" w:rsidRPr="00380B3A" w:rsidRDefault="00317DCD" w:rsidP="009E503E">
      <w:pPr>
        <w:pStyle w:val="ListParagraph"/>
        <w:numPr>
          <w:ilvl w:val="0"/>
          <w:numId w:val="6"/>
        </w:numPr>
        <w:spacing w:before="120" w:after="120" w:line="276" w:lineRule="auto"/>
        <w:jc w:val="both"/>
        <w:rPr>
          <w:rFonts w:ascii="Arial" w:hAnsi="Arial" w:cs="Arial"/>
          <w:sz w:val="22"/>
          <w:szCs w:val="22"/>
        </w:rPr>
      </w:pPr>
      <w:r w:rsidRPr="00380B3A">
        <w:rPr>
          <w:rFonts w:ascii="Arial" w:hAnsi="Arial" w:cs="Arial"/>
          <w:sz w:val="22"/>
          <w:szCs w:val="22"/>
        </w:rPr>
        <w:t xml:space="preserve">Produce top quality publications, for both scientists and policy managers. This contribution includes authoring </w:t>
      </w:r>
      <w:r w:rsidR="00617D33" w:rsidRPr="00380B3A">
        <w:rPr>
          <w:rFonts w:ascii="Arial" w:hAnsi="Arial" w:cs="Arial"/>
          <w:sz w:val="22"/>
          <w:szCs w:val="22"/>
        </w:rPr>
        <w:t>and/or reviewing publications</w:t>
      </w:r>
      <w:r w:rsidRPr="00380B3A">
        <w:rPr>
          <w:rFonts w:ascii="Arial" w:hAnsi="Arial" w:cs="Arial"/>
          <w:sz w:val="22"/>
          <w:szCs w:val="22"/>
        </w:rPr>
        <w:t>.</w:t>
      </w:r>
    </w:p>
    <w:p w:rsidR="00540176" w:rsidRPr="00380B3A" w:rsidRDefault="00317DCD" w:rsidP="009E503E">
      <w:pPr>
        <w:pStyle w:val="Bullet"/>
        <w:numPr>
          <w:ilvl w:val="0"/>
          <w:numId w:val="6"/>
        </w:numPr>
        <w:spacing w:before="120" w:after="120" w:line="276" w:lineRule="auto"/>
        <w:rPr>
          <w:rFonts w:ascii="Arial" w:hAnsi="Arial" w:cs="Arial"/>
          <w:szCs w:val="22"/>
        </w:rPr>
      </w:pPr>
      <w:r w:rsidRPr="00380B3A">
        <w:rPr>
          <w:rFonts w:ascii="Arial" w:hAnsi="Arial" w:cs="Arial"/>
          <w:szCs w:val="22"/>
        </w:rPr>
        <w:t xml:space="preserve">Develop feature articles to be published in IWA’s flagship </w:t>
      </w:r>
      <w:r w:rsidR="00617D33" w:rsidRPr="00380B3A">
        <w:rPr>
          <w:rFonts w:ascii="Arial" w:hAnsi="Arial" w:cs="Arial"/>
          <w:szCs w:val="22"/>
        </w:rPr>
        <w:t>magazine</w:t>
      </w:r>
    </w:p>
    <w:p w:rsidR="00892D3D" w:rsidRPr="00380B3A" w:rsidRDefault="00892D3D" w:rsidP="009E503E">
      <w:pPr>
        <w:pStyle w:val="Bullet"/>
        <w:numPr>
          <w:ilvl w:val="0"/>
          <w:numId w:val="6"/>
        </w:numPr>
        <w:spacing w:before="120" w:after="120" w:line="276" w:lineRule="auto"/>
        <w:rPr>
          <w:rFonts w:ascii="Arial" w:hAnsi="Arial" w:cs="Arial"/>
          <w:szCs w:val="22"/>
        </w:rPr>
      </w:pPr>
      <w:r w:rsidRPr="00380B3A">
        <w:rPr>
          <w:rFonts w:ascii="Arial" w:hAnsi="Arial" w:cs="Arial"/>
          <w:szCs w:val="22"/>
        </w:rPr>
        <w:t>Get involved in the activities of specialist groups and clusters</w:t>
      </w:r>
    </w:p>
    <w:p w:rsidR="0022074E" w:rsidRPr="009E503E" w:rsidRDefault="009229E0" w:rsidP="009E503E">
      <w:pPr>
        <w:pStyle w:val="Bullet"/>
        <w:numPr>
          <w:ilvl w:val="0"/>
          <w:numId w:val="6"/>
        </w:numPr>
        <w:spacing w:before="120" w:after="120" w:line="276" w:lineRule="auto"/>
        <w:rPr>
          <w:rFonts w:ascii="Arial" w:hAnsi="Arial" w:cs="Arial"/>
          <w:b/>
          <w:i/>
          <w:szCs w:val="22"/>
        </w:rPr>
      </w:pPr>
      <w:r w:rsidRPr="00380B3A">
        <w:rPr>
          <w:rFonts w:ascii="Arial" w:hAnsi="Arial" w:cs="Arial"/>
          <w:szCs w:val="22"/>
        </w:rPr>
        <w:t xml:space="preserve">As advisory group or review group member of IWA thematic </w:t>
      </w:r>
      <w:proofErr w:type="spellStart"/>
      <w:r w:rsidRPr="00380B3A">
        <w:rPr>
          <w:rFonts w:ascii="Arial" w:hAnsi="Arial" w:cs="Arial"/>
          <w:szCs w:val="22"/>
        </w:rPr>
        <w:t>programme</w:t>
      </w:r>
      <w:proofErr w:type="spellEnd"/>
      <w:r w:rsidRPr="00380B3A">
        <w:rPr>
          <w:rFonts w:ascii="Arial" w:hAnsi="Arial" w:cs="Arial"/>
          <w:szCs w:val="22"/>
        </w:rPr>
        <w:t xml:space="preserve"> such as Basins of the Future </w:t>
      </w:r>
      <w:proofErr w:type="spellStart"/>
      <w:r w:rsidRPr="00380B3A">
        <w:rPr>
          <w:rFonts w:ascii="Arial" w:hAnsi="Arial" w:cs="Arial"/>
          <w:szCs w:val="22"/>
        </w:rPr>
        <w:t>programme</w:t>
      </w:r>
      <w:proofErr w:type="spellEnd"/>
      <w:r w:rsidRPr="00380B3A">
        <w:rPr>
          <w:rFonts w:ascii="Arial" w:hAnsi="Arial" w:cs="Arial"/>
          <w:szCs w:val="22"/>
        </w:rPr>
        <w:t xml:space="preserve"> or the project within the </w:t>
      </w:r>
      <w:r w:rsidR="00D76CC3">
        <w:rPr>
          <w:rFonts w:ascii="Arial" w:hAnsi="Arial" w:cs="Arial"/>
          <w:szCs w:val="22"/>
        </w:rPr>
        <w:t xml:space="preserve">thematic </w:t>
      </w:r>
      <w:proofErr w:type="spellStart"/>
      <w:r w:rsidRPr="00380B3A">
        <w:rPr>
          <w:rFonts w:ascii="Arial" w:hAnsi="Arial" w:cs="Arial"/>
          <w:szCs w:val="22"/>
        </w:rPr>
        <w:t>programme</w:t>
      </w:r>
      <w:proofErr w:type="spellEnd"/>
    </w:p>
    <w:p w:rsidR="009E503E" w:rsidRPr="00914ABE" w:rsidRDefault="009E503E" w:rsidP="009E503E">
      <w:pPr>
        <w:pStyle w:val="Bullet"/>
        <w:spacing w:before="120" w:after="120" w:line="276" w:lineRule="auto"/>
        <w:ind w:left="360"/>
        <w:rPr>
          <w:rFonts w:ascii="Arial" w:hAnsi="Arial" w:cs="Arial"/>
          <w:b/>
          <w:i/>
          <w:szCs w:val="22"/>
        </w:rPr>
      </w:pPr>
    </w:p>
    <w:p w:rsidR="00900DAC" w:rsidRPr="00380B3A" w:rsidRDefault="00F406FD" w:rsidP="009E503E">
      <w:pPr>
        <w:pStyle w:val="ListParagraph"/>
        <w:numPr>
          <w:ilvl w:val="0"/>
          <w:numId w:val="2"/>
        </w:numPr>
        <w:spacing w:before="120" w:after="120" w:line="276" w:lineRule="auto"/>
        <w:ind w:left="360"/>
        <w:rPr>
          <w:rFonts w:ascii="Arial" w:hAnsi="Arial" w:cs="Arial"/>
          <w:b/>
          <w:i/>
          <w:sz w:val="22"/>
          <w:szCs w:val="22"/>
        </w:rPr>
      </w:pPr>
      <w:r w:rsidRPr="00380B3A">
        <w:rPr>
          <w:rFonts w:ascii="Arial" w:hAnsi="Arial" w:cs="Arial"/>
          <w:b/>
          <w:i/>
          <w:sz w:val="22"/>
          <w:szCs w:val="22"/>
        </w:rPr>
        <w:t xml:space="preserve">Engaging water professionals within and beyond IWA membership, and contributing to inform and influence global water policies and opinions </w:t>
      </w:r>
    </w:p>
    <w:p w:rsidR="00F406FD" w:rsidRPr="00380B3A" w:rsidRDefault="00F406FD" w:rsidP="009E503E">
      <w:pPr>
        <w:pStyle w:val="AufzhlungPkt"/>
        <w:numPr>
          <w:ilvl w:val="0"/>
          <w:numId w:val="12"/>
        </w:numPr>
        <w:tabs>
          <w:tab w:val="left" w:pos="360"/>
        </w:tabs>
        <w:spacing w:before="120" w:after="120" w:line="276" w:lineRule="auto"/>
        <w:rPr>
          <w:rFonts w:cs="Arial"/>
          <w:szCs w:val="22"/>
          <w:lang w:val="en-GB"/>
        </w:rPr>
      </w:pPr>
      <w:r w:rsidRPr="00380B3A">
        <w:rPr>
          <w:rFonts w:cs="Arial"/>
          <w:szCs w:val="22"/>
          <w:lang w:val="en-GB"/>
        </w:rPr>
        <w:t xml:space="preserve">Participate in international forums such as Singapore International Water Week, Stockholm, and others, as a keynote speaker, invited </w:t>
      </w:r>
      <w:r w:rsidR="00380B3A" w:rsidRPr="00380B3A">
        <w:rPr>
          <w:rFonts w:cs="Arial"/>
          <w:szCs w:val="22"/>
          <w:lang w:val="en-GB"/>
        </w:rPr>
        <w:t>panellist</w:t>
      </w:r>
      <w:r w:rsidRPr="00380B3A">
        <w:rPr>
          <w:rFonts w:cs="Arial"/>
          <w:szCs w:val="22"/>
          <w:lang w:val="en-GB"/>
        </w:rPr>
        <w:t>, or presenter, with acknowledgement of his role as an IWA Fellow.</w:t>
      </w:r>
    </w:p>
    <w:p w:rsidR="009229E0" w:rsidRPr="00380B3A" w:rsidRDefault="009229E0" w:rsidP="009E503E">
      <w:pPr>
        <w:pStyle w:val="AufzhlungPkt"/>
        <w:numPr>
          <w:ilvl w:val="0"/>
          <w:numId w:val="12"/>
        </w:numPr>
        <w:spacing w:before="120" w:after="120" w:line="276" w:lineRule="auto"/>
        <w:rPr>
          <w:rFonts w:cs="Arial"/>
          <w:szCs w:val="22"/>
          <w:lang w:val="en-GB"/>
        </w:rPr>
      </w:pPr>
      <w:r w:rsidRPr="00380B3A">
        <w:rPr>
          <w:rFonts w:cs="Arial"/>
          <w:szCs w:val="22"/>
          <w:lang w:val="en-GB"/>
        </w:rPr>
        <w:t xml:space="preserve">Create awareness for IWA among water utilities </w:t>
      </w:r>
    </w:p>
    <w:p w:rsidR="00900DAC" w:rsidRPr="00380B3A" w:rsidRDefault="00D76CC3" w:rsidP="009E503E">
      <w:pPr>
        <w:pStyle w:val="Bullet"/>
        <w:numPr>
          <w:ilvl w:val="0"/>
          <w:numId w:val="12"/>
        </w:numPr>
        <w:spacing w:before="120" w:after="120" w:line="276" w:lineRule="auto"/>
        <w:rPr>
          <w:rFonts w:ascii="Arial" w:hAnsi="Arial" w:cs="Arial"/>
          <w:szCs w:val="22"/>
        </w:rPr>
      </w:pPr>
      <w:r>
        <w:rPr>
          <w:rFonts w:ascii="Arial" w:hAnsi="Arial" w:cs="Arial"/>
          <w:szCs w:val="22"/>
          <w:lang w:val="en-GB"/>
        </w:rPr>
        <w:t>Produce and d</w:t>
      </w:r>
      <w:r w:rsidR="00380B3A" w:rsidRPr="00380B3A">
        <w:rPr>
          <w:rFonts w:ascii="Arial" w:hAnsi="Arial" w:cs="Arial"/>
          <w:szCs w:val="22"/>
          <w:lang w:val="en-GB"/>
        </w:rPr>
        <w:t xml:space="preserve">isseminate </w:t>
      </w:r>
      <w:r w:rsidR="00900DAC" w:rsidRPr="00380B3A">
        <w:rPr>
          <w:rFonts w:ascii="Arial" w:hAnsi="Arial" w:cs="Arial"/>
          <w:szCs w:val="22"/>
        </w:rPr>
        <w:t>key knowledge products and opinion pieces through relevant and appropriate media and other platforms, such as write blogs on IWA website on topics of interests promoting leading edge technologies and innovations</w:t>
      </w:r>
    </w:p>
    <w:p w:rsidR="001C020A" w:rsidRPr="009E503E" w:rsidRDefault="001C020A" w:rsidP="009E503E">
      <w:pPr>
        <w:pStyle w:val="ListParagraph"/>
        <w:numPr>
          <w:ilvl w:val="0"/>
          <w:numId w:val="4"/>
        </w:numPr>
        <w:tabs>
          <w:tab w:val="clear" w:pos="1080"/>
          <w:tab w:val="num" w:pos="360"/>
        </w:tabs>
        <w:spacing w:before="120" w:after="120" w:line="276" w:lineRule="auto"/>
        <w:ind w:left="360"/>
        <w:rPr>
          <w:rFonts w:ascii="Arial" w:hAnsi="Arial" w:cs="Arial"/>
          <w:szCs w:val="22"/>
        </w:rPr>
      </w:pPr>
      <w:r w:rsidRPr="00380B3A">
        <w:rPr>
          <w:rFonts w:ascii="Arial" w:hAnsi="Arial" w:cs="Arial"/>
          <w:sz w:val="22"/>
          <w:szCs w:val="22"/>
        </w:rPr>
        <w:t>Promote IWA to water professionals</w:t>
      </w:r>
      <w:r w:rsidR="00892D3D" w:rsidRPr="00380B3A">
        <w:rPr>
          <w:rFonts w:ascii="Arial" w:hAnsi="Arial" w:cs="Arial"/>
          <w:sz w:val="22"/>
          <w:szCs w:val="22"/>
        </w:rPr>
        <w:t xml:space="preserve"> and partners</w:t>
      </w:r>
      <w:r w:rsidRPr="00380B3A">
        <w:rPr>
          <w:rFonts w:ascii="Arial" w:hAnsi="Arial" w:cs="Arial"/>
          <w:sz w:val="22"/>
          <w:szCs w:val="22"/>
        </w:rPr>
        <w:t xml:space="preserve"> beyond IWA membership during events or within digital platforms</w:t>
      </w:r>
      <w:r w:rsidR="00892D3D" w:rsidRPr="00380B3A">
        <w:rPr>
          <w:rFonts w:ascii="Arial" w:hAnsi="Arial" w:cs="Arial"/>
          <w:sz w:val="22"/>
          <w:szCs w:val="22"/>
        </w:rPr>
        <w:t xml:space="preserve"> </w:t>
      </w:r>
    </w:p>
    <w:p w:rsidR="009E503E" w:rsidRPr="00914ABE" w:rsidRDefault="009E503E" w:rsidP="009E503E">
      <w:pPr>
        <w:pStyle w:val="ListParagraph"/>
        <w:spacing w:before="120" w:after="120" w:line="276" w:lineRule="auto"/>
        <w:ind w:left="360"/>
        <w:rPr>
          <w:rFonts w:ascii="Arial" w:hAnsi="Arial" w:cs="Arial"/>
          <w:szCs w:val="22"/>
        </w:rPr>
      </w:pPr>
    </w:p>
    <w:p w:rsidR="00611A57" w:rsidRPr="00380B3A" w:rsidRDefault="00DB717A" w:rsidP="009E503E">
      <w:pPr>
        <w:pStyle w:val="ListParagraph"/>
        <w:numPr>
          <w:ilvl w:val="0"/>
          <w:numId w:val="2"/>
        </w:numPr>
        <w:spacing w:before="120" w:after="120" w:line="276" w:lineRule="auto"/>
        <w:ind w:left="360"/>
        <w:rPr>
          <w:rFonts w:ascii="Arial" w:hAnsi="Arial" w:cs="Arial"/>
          <w:b/>
          <w:i/>
          <w:sz w:val="22"/>
          <w:szCs w:val="22"/>
        </w:rPr>
      </w:pPr>
      <w:r w:rsidRPr="00380B3A">
        <w:rPr>
          <w:rFonts w:ascii="Arial" w:hAnsi="Arial" w:cs="Arial"/>
          <w:b/>
          <w:i/>
          <w:sz w:val="22"/>
          <w:szCs w:val="22"/>
        </w:rPr>
        <w:t>S</w:t>
      </w:r>
      <w:r w:rsidR="00611A57" w:rsidRPr="00380B3A">
        <w:rPr>
          <w:rFonts w:ascii="Arial" w:hAnsi="Arial" w:cs="Arial"/>
          <w:b/>
          <w:i/>
          <w:sz w:val="22"/>
          <w:szCs w:val="22"/>
        </w:rPr>
        <w:t>upport regional development and initiatives</w:t>
      </w:r>
    </w:p>
    <w:p w:rsidR="00892D3D" w:rsidRPr="00380B3A" w:rsidRDefault="00892D3D" w:rsidP="009E503E">
      <w:pPr>
        <w:numPr>
          <w:ilvl w:val="0"/>
          <w:numId w:val="13"/>
        </w:numPr>
        <w:spacing w:before="120" w:after="120" w:line="276" w:lineRule="auto"/>
        <w:rPr>
          <w:rFonts w:ascii="Arial" w:hAnsi="Arial" w:cs="Arial"/>
          <w:sz w:val="22"/>
          <w:szCs w:val="22"/>
          <w:lang w:val="en-GB"/>
        </w:rPr>
      </w:pPr>
      <w:r w:rsidRPr="00380B3A">
        <w:rPr>
          <w:rFonts w:ascii="Arial" w:hAnsi="Arial" w:cs="Arial"/>
          <w:sz w:val="22"/>
          <w:szCs w:val="22"/>
          <w:lang w:val="en-GB"/>
        </w:rPr>
        <w:t xml:space="preserve">Serve as </w:t>
      </w:r>
      <w:r w:rsidRPr="00380B3A">
        <w:rPr>
          <w:rFonts w:ascii="Arial" w:eastAsia="MS PGothic" w:hAnsi="Arial" w:cs="Arial"/>
          <w:sz w:val="22"/>
          <w:szCs w:val="22"/>
        </w:rPr>
        <w:t>ambassador and improve interaction between IWA and regional/country water sector organizations</w:t>
      </w:r>
    </w:p>
    <w:p w:rsidR="00892D3D" w:rsidRPr="00380B3A" w:rsidRDefault="00892D3D" w:rsidP="009E503E">
      <w:pPr>
        <w:numPr>
          <w:ilvl w:val="0"/>
          <w:numId w:val="13"/>
        </w:numPr>
        <w:spacing w:before="120" w:after="120" w:line="276" w:lineRule="auto"/>
        <w:rPr>
          <w:rFonts w:ascii="Arial" w:hAnsi="Arial" w:cs="Arial"/>
          <w:sz w:val="22"/>
          <w:szCs w:val="22"/>
        </w:rPr>
      </w:pPr>
      <w:r w:rsidRPr="00380B3A">
        <w:rPr>
          <w:rFonts w:ascii="Arial" w:hAnsi="Arial" w:cs="Arial"/>
          <w:sz w:val="22"/>
          <w:szCs w:val="22"/>
        </w:rPr>
        <w:lastRenderedPageBreak/>
        <w:t>Play a bridging role between the water professionals in specific regions/countries with the rest of the IWA community, utilizing cultural and language background.</w:t>
      </w:r>
    </w:p>
    <w:p w:rsidR="00892D3D" w:rsidRPr="00380B3A" w:rsidRDefault="00892D3D" w:rsidP="009E503E">
      <w:pPr>
        <w:numPr>
          <w:ilvl w:val="0"/>
          <w:numId w:val="13"/>
        </w:numPr>
        <w:spacing w:before="120" w:after="120" w:line="276" w:lineRule="auto"/>
        <w:rPr>
          <w:rFonts w:ascii="Arial" w:hAnsi="Arial" w:cs="Arial"/>
          <w:sz w:val="22"/>
          <w:szCs w:val="22"/>
        </w:rPr>
      </w:pPr>
      <w:r w:rsidRPr="00380B3A">
        <w:rPr>
          <w:rFonts w:ascii="Arial" w:hAnsi="Arial" w:cs="Arial"/>
          <w:sz w:val="22"/>
          <w:szCs w:val="22"/>
        </w:rPr>
        <w:t xml:space="preserve">Act as an ambassador for IWA as member of national or international groups or associations with official functions. </w:t>
      </w:r>
    </w:p>
    <w:p w:rsidR="00CE0D50" w:rsidRPr="00380B3A" w:rsidRDefault="00892D3D" w:rsidP="009E503E">
      <w:pPr>
        <w:numPr>
          <w:ilvl w:val="0"/>
          <w:numId w:val="13"/>
        </w:numPr>
        <w:spacing w:before="120" w:after="120" w:line="276" w:lineRule="auto"/>
        <w:rPr>
          <w:rFonts w:ascii="Arial" w:hAnsi="Arial" w:cs="Arial"/>
          <w:sz w:val="22"/>
          <w:szCs w:val="22"/>
          <w:lang w:val="en-GB"/>
        </w:rPr>
      </w:pPr>
      <w:r w:rsidRPr="00380B3A">
        <w:rPr>
          <w:rFonts w:ascii="Arial" w:hAnsi="Arial" w:cs="Arial"/>
          <w:sz w:val="22"/>
          <w:szCs w:val="22"/>
          <w:lang w:val="en-GB"/>
        </w:rPr>
        <w:t xml:space="preserve">Organise regional workshops  with IWA Utilities </w:t>
      </w:r>
    </w:p>
    <w:p w:rsidR="000D60F0" w:rsidRDefault="00CE0D50" w:rsidP="009E503E">
      <w:pPr>
        <w:numPr>
          <w:ilvl w:val="0"/>
          <w:numId w:val="13"/>
        </w:numPr>
        <w:spacing w:before="120" w:after="120" w:line="276" w:lineRule="auto"/>
        <w:rPr>
          <w:rFonts w:ascii="Arial" w:hAnsi="Arial" w:cs="Arial"/>
          <w:sz w:val="22"/>
          <w:szCs w:val="22"/>
          <w:lang w:val="en-GB"/>
        </w:rPr>
      </w:pPr>
      <w:r w:rsidRPr="00380B3A">
        <w:rPr>
          <w:rFonts w:ascii="Arial" w:hAnsi="Arial" w:cs="Arial"/>
          <w:sz w:val="22"/>
          <w:szCs w:val="22"/>
          <w:lang w:val="en-GB"/>
        </w:rPr>
        <w:t>Support regional/country YWP programs</w:t>
      </w:r>
    </w:p>
    <w:p w:rsidR="00D76CC3" w:rsidRPr="00FA35AA" w:rsidRDefault="00D76CC3" w:rsidP="009E503E">
      <w:pPr>
        <w:spacing w:before="120" w:after="120" w:line="276" w:lineRule="auto"/>
        <w:rPr>
          <w:rFonts w:ascii="Arial" w:hAnsi="Arial" w:cs="Arial"/>
          <w:sz w:val="22"/>
          <w:szCs w:val="22"/>
          <w:lang w:val="en-GB"/>
        </w:rPr>
      </w:pPr>
    </w:p>
    <w:p w:rsidR="00892D3D" w:rsidRPr="00380B3A" w:rsidRDefault="00892D3D" w:rsidP="009E503E">
      <w:pPr>
        <w:pStyle w:val="ListParagraph"/>
        <w:numPr>
          <w:ilvl w:val="0"/>
          <w:numId w:val="2"/>
        </w:numPr>
        <w:spacing w:before="120" w:after="120" w:line="276" w:lineRule="auto"/>
        <w:ind w:left="360"/>
        <w:rPr>
          <w:rFonts w:ascii="Arial" w:hAnsi="Arial" w:cs="Arial"/>
          <w:b/>
          <w:i/>
          <w:sz w:val="22"/>
          <w:szCs w:val="22"/>
        </w:rPr>
      </w:pPr>
      <w:r w:rsidRPr="00380B3A">
        <w:rPr>
          <w:rFonts w:ascii="Arial" w:hAnsi="Arial" w:cs="Arial"/>
          <w:b/>
          <w:i/>
          <w:sz w:val="22"/>
          <w:szCs w:val="22"/>
        </w:rPr>
        <w:t>Contribute to learning and professional development</w:t>
      </w:r>
    </w:p>
    <w:p w:rsidR="00892D3D" w:rsidRPr="00380B3A" w:rsidRDefault="00CE0D50" w:rsidP="009E503E">
      <w:pPr>
        <w:numPr>
          <w:ilvl w:val="0"/>
          <w:numId w:val="5"/>
        </w:numPr>
        <w:spacing w:before="120" w:after="120" w:line="276" w:lineRule="auto"/>
        <w:rPr>
          <w:rFonts w:ascii="Arial" w:hAnsi="Arial" w:cs="Arial"/>
          <w:sz w:val="22"/>
          <w:szCs w:val="22"/>
          <w:lang w:val="en-GB"/>
        </w:rPr>
      </w:pPr>
      <w:r w:rsidRPr="00380B3A">
        <w:rPr>
          <w:rFonts w:ascii="Arial" w:hAnsi="Arial" w:cs="Arial"/>
          <w:sz w:val="22"/>
          <w:szCs w:val="22"/>
          <w:lang w:val="en-GB"/>
        </w:rPr>
        <w:t xml:space="preserve">To be as mentor in the mentoring programme or to support IWA in evaluating, discussing and developing recommendations for IWA’s </w:t>
      </w:r>
      <w:proofErr w:type="gramStart"/>
      <w:r w:rsidRPr="00380B3A">
        <w:rPr>
          <w:rFonts w:ascii="Arial" w:hAnsi="Arial" w:cs="Arial"/>
          <w:sz w:val="22"/>
          <w:szCs w:val="22"/>
          <w:lang w:val="en-GB"/>
        </w:rPr>
        <w:t>Mentoring</w:t>
      </w:r>
      <w:proofErr w:type="gramEnd"/>
      <w:r w:rsidRPr="00380B3A">
        <w:rPr>
          <w:rFonts w:ascii="Arial" w:hAnsi="Arial" w:cs="Arial"/>
          <w:sz w:val="22"/>
          <w:szCs w:val="22"/>
          <w:lang w:val="en-GB"/>
        </w:rPr>
        <w:t xml:space="preserve"> programme from the mentor perspective.</w:t>
      </w:r>
    </w:p>
    <w:p w:rsidR="0022074E" w:rsidRPr="00380B3A" w:rsidRDefault="0022074E" w:rsidP="009E503E">
      <w:pPr>
        <w:pStyle w:val="ListParagraph"/>
        <w:numPr>
          <w:ilvl w:val="0"/>
          <w:numId w:val="5"/>
        </w:numPr>
        <w:spacing w:before="120" w:after="120" w:line="276" w:lineRule="auto"/>
        <w:jc w:val="both"/>
        <w:rPr>
          <w:rFonts w:ascii="Arial" w:hAnsi="Arial" w:cs="Arial"/>
          <w:sz w:val="22"/>
          <w:szCs w:val="22"/>
        </w:rPr>
      </w:pPr>
      <w:r w:rsidRPr="00380B3A">
        <w:rPr>
          <w:rFonts w:ascii="Arial" w:hAnsi="Arial" w:cs="Arial"/>
          <w:sz w:val="22"/>
          <w:szCs w:val="22"/>
        </w:rPr>
        <w:t>Develop training materials on topics particularly needed for capacity development in different regions and areas</w:t>
      </w:r>
    </w:p>
    <w:p w:rsidR="00380B3A" w:rsidRPr="00380B3A" w:rsidRDefault="00380B3A" w:rsidP="009E503E">
      <w:pPr>
        <w:pStyle w:val="Bullet"/>
        <w:numPr>
          <w:ilvl w:val="0"/>
          <w:numId w:val="5"/>
        </w:numPr>
        <w:spacing w:before="120" w:after="120" w:line="276" w:lineRule="auto"/>
        <w:rPr>
          <w:rFonts w:ascii="Arial" w:hAnsi="Arial" w:cs="Arial"/>
          <w:szCs w:val="22"/>
        </w:rPr>
      </w:pPr>
      <w:r w:rsidRPr="00380B3A">
        <w:rPr>
          <w:rFonts w:ascii="Arial" w:hAnsi="Arial" w:cs="Arial"/>
          <w:szCs w:val="22"/>
        </w:rPr>
        <w:t xml:space="preserve">Actively involved in the IWA Congresses and relevant IWA conferences to exchange knowledge and expertise with activities such as organizing workshops, present leading edge innovations or involved in program or scientific committee of the conference, etc. </w:t>
      </w:r>
    </w:p>
    <w:p w:rsidR="00892D3D" w:rsidRPr="00380B3A" w:rsidRDefault="00892D3D" w:rsidP="009E503E">
      <w:pPr>
        <w:numPr>
          <w:ilvl w:val="0"/>
          <w:numId w:val="5"/>
        </w:numPr>
        <w:spacing w:before="120" w:after="120" w:line="276" w:lineRule="auto"/>
        <w:rPr>
          <w:rFonts w:ascii="Arial" w:hAnsi="Arial" w:cs="Arial"/>
          <w:sz w:val="22"/>
          <w:szCs w:val="22"/>
          <w:lang w:val="en-GB"/>
        </w:rPr>
      </w:pPr>
      <w:r w:rsidRPr="00380B3A">
        <w:rPr>
          <w:rFonts w:ascii="Arial" w:hAnsi="Arial" w:cs="Arial"/>
          <w:sz w:val="22"/>
          <w:szCs w:val="22"/>
        </w:rPr>
        <w:t xml:space="preserve">Focus on the involvement and development of practitioner-oriented skills in young </w:t>
      </w:r>
      <w:r w:rsidR="0022074E" w:rsidRPr="00380B3A">
        <w:rPr>
          <w:rFonts w:ascii="Arial" w:hAnsi="Arial" w:cs="Arial"/>
          <w:sz w:val="22"/>
          <w:szCs w:val="22"/>
        </w:rPr>
        <w:t xml:space="preserve">water </w:t>
      </w:r>
      <w:r w:rsidRPr="00380B3A">
        <w:rPr>
          <w:rFonts w:ascii="Arial" w:hAnsi="Arial" w:cs="Arial"/>
          <w:sz w:val="22"/>
          <w:szCs w:val="22"/>
        </w:rPr>
        <w:t>professionals</w:t>
      </w:r>
    </w:p>
    <w:p w:rsidR="00892D3D" w:rsidRDefault="00892D3D" w:rsidP="0022074E">
      <w:pPr>
        <w:pStyle w:val="Bullet"/>
        <w:ind w:left="360"/>
        <w:rPr>
          <w:rFonts w:ascii="Arial" w:hAnsi="Arial" w:cs="Arial"/>
          <w:szCs w:val="22"/>
        </w:rPr>
      </w:pPr>
    </w:p>
    <w:p w:rsidR="005B4BED" w:rsidRDefault="005B4BED" w:rsidP="00380B3A">
      <w:pPr>
        <w:pStyle w:val="Bullet"/>
        <w:spacing w:before="120" w:after="120"/>
        <w:rPr>
          <w:szCs w:val="22"/>
        </w:rPr>
        <w:sectPr w:rsidR="005B4BED">
          <w:pgSz w:w="12240" w:h="15840"/>
          <w:pgMar w:top="1440" w:right="1440" w:bottom="1440" w:left="1440" w:header="720" w:footer="720" w:gutter="0"/>
          <w:cols w:space="720"/>
          <w:docGrid w:linePitch="360"/>
        </w:sectPr>
      </w:pPr>
    </w:p>
    <w:p w:rsidR="00C37DA0" w:rsidRPr="003C2AD6" w:rsidRDefault="006826E0" w:rsidP="00A10ED2">
      <w:pPr>
        <w:pStyle w:val="Bullet"/>
        <w:spacing w:before="120" w:after="120"/>
        <w:jc w:val="center"/>
        <w:rPr>
          <w:rFonts w:ascii="Arial" w:hAnsi="Arial" w:cs="Arial"/>
          <w:b/>
          <w:sz w:val="24"/>
          <w:szCs w:val="22"/>
        </w:rPr>
      </w:pPr>
      <w:r w:rsidRPr="003C2AD6">
        <w:rPr>
          <w:rFonts w:ascii="Arial" w:hAnsi="Arial" w:cs="Arial"/>
          <w:b/>
          <w:sz w:val="24"/>
          <w:szCs w:val="22"/>
        </w:rPr>
        <w:lastRenderedPageBreak/>
        <w:t xml:space="preserve">IWA Fellow </w:t>
      </w:r>
      <w:r w:rsidR="00E30F04" w:rsidRPr="003C2AD6">
        <w:rPr>
          <w:rFonts w:ascii="Arial" w:hAnsi="Arial" w:cs="Arial"/>
          <w:b/>
          <w:sz w:val="24"/>
          <w:szCs w:val="22"/>
        </w:rPr>
        <w:t xml:space="preserve">Proposed </w:t>
      </w:r>
      <w:r w:rsidR="005B4BED" w:rsidRPr="003C2AD6">
        <w:rPr>
          <w:rFonts w:ascii="Arial" w:hAnsi="Arial" w:cs="Arial"/>
          <w:b/>
          <w:sz w:val="24"/>
          <w:szCs w:val="22"/>
        </w:rPr>
        <w:t>Activity Plan</w:t>
      </w:r>
    </w:p>
    <w:p w:rsidR="00A10ED2" w:rsidRPr="00A10ED2" w:rsidRDefault="00A10ED2" w:rsidP="00A10ED2">
      <w:pPr>
        <w:pStyle w:val="Bullet"/>
        <w:spacing w:before="120" w:after="120"/>
        <w:jc w:val="center"/>
        <w:rPr>
          <w:b/>
          <w:sz w:val="24"/>
          <w:szCs w:val="22"/>
        </w:rPr>
      </w:pPr>
    </w:p>
    <w:p w:rsidR="00A10ED2" w:rsidRPr="001452FA" w:rsidRDefault="00A10ED2" w:rsidP="00380B3A">
      <w:pPr>
        <w:pStyle w:val="Bullet"/>
        <w:spacing w:before="120" w:after="120"/>
        <w:rPr>
          <w:rFonts w:ascii="Arial" w:hAnsi="Arial" w:cs="Arial"/>
          <w:b/>
          <w:sz w:val="20"/>
          <w:szCs w:val="22"/>
        </w:rPr>
      </w:pPr>
      <w:r w:rsidRPr="001452FA">
        <w:rPr>
          <w:rFonts w:ascii="Arial" w:hAnsi="Arial" w:cs="Arial"/>
          <w:b/>
          <w:sz w:val="20"/>
          <w:szCs w:val="22"/>
        </w:rPr>
        <w:t xml:space="preserve">Name (Last, First): </w:t>
      </w:r>
      <w:r w:rsidRPr="001452FA">
        <w:rPr>
          <w:rFonts w:ascii="Arial" w:hAnsi="Arial" w:cs="Arial"/>
          <w:b/>
          <w:sz w:val="20"/>
          <w:szCs w:val="22"/>
        </w:rPr>
        <w:tab/>
      </w:r>
      <w:r w:rsidR="00E55CEC" w:rsidRPr="00914ABE">
        <w:rPr>
          <w:rFonts w:ascii="Arial" w:hAnsi="Arial" w:cs="Arial"/>
          <w:i/>
          <w:sz w:val="20"/>
          <w:szCs w:val="22"/>
        </w:rPr>
        <w:t>Doe, Jane</w:t>
      </w:r>
      <w:r w:rsidRPr="001452FA">
        <w:rPr>
          <w:rFonts w:ascii="Arial" w:hAnsi="Arial" w:cs="Arial"/>
          <w:b/>
          <w:sz w:val="20"/>
          <w:szCs w:val="22"/>
        </w:rPr>
        <w:tab/>
      </w:r>
      <w:r w:rsidRPr="001452FA">
        <w:rPr>
          <w:rFonts w:ascii="Arial" w:hAnsi="Arial" w:cs="Arial"/>
          <w:b/>
          <w:sz w:val="20"/>
          <w:szCs w:val="22"/>
        </w:rPr>
        <w:tab/>
      </w:r>
      <w:r w:rsidRPr="001452FA">
        <w:rPr>
          <w:rFonts w:ascii="Arial" w:hAnsi="Arial" w:cs="Arial"/>
          <w:b/>
          <w:sz w:val="20"/>
          <w:szCs w:val="22"/>
        </w:rPr>
        <w:tab/>
        <w:t xml:space="preserve">Email: </w:t>
      </w:r>
      <w:r w:rsidRPr="001452FA">
        <w:rPr>
          <w:rFonts w:ascii="Arial" w:hAnsi="Arial" w:cs="Arial"/>
          <w:b/>
          <w:sz w:val="20"/>
          <w:szCs w:val="22"/>
        </w:rPr>
        <w:tab/>
      </w:r>
      <w:r w:rsidR="00E55CEC" w:rsidRPr="00914ABE">
        <w:rPr>
          <w:rFonts w:ascii="Arial" w:hAnsi="Arial" w:cs="Arial"/>
          <w:i/>
          <w:sz w:val="20"/>
          <w:szCs w:val="22"/>
        </w:rPr>
        <w:t>jane.doe@gmail.com</w:t>
      </w:r>
      <w:r w:rsidRPr="001452FA">
        <w:rPr>
          <w:rFonts w:ascii="Arial" w:hAnsi="Arial" w:cs="Arial"/>
          <w:b/>
          <w:sz w:val="20"/>
          <w:szCs w:val="22"/>
        </w:rPr>
        <w:tab/>
      </w:r>
      <w:r w:rsidRPr="001452FA">
        <w:rPr>
          <w:rFonts w:ascii="Arial" w:hAnsi="Arial" w:cs="Arial"/>
          <w:b/>
          <w:sz w:val="20"/>
          <w:szCs w:val="22"/>
        </w:rPr>
        <w:tab/>
        <w:t xml:space="preserve">Nominated Fellow Period: </w:t>
      </w:r>
      <w:r w:rsidR="00C30ACE">
        <w:rPr>
          <w:rFonts w:ascii="Arial" w:hAnsi="Arial" w:cs="Arial"/>
          <w:b/>
          <w:i/>
          <w:color w:val="00B0F0"/>
          <w:sz w:val="20"/>
          <w:szCs w:val="22"/>
        </w:rPr>
        <w:t>2018 - 2023</w:t>
      </w:r>
    </w:p>
    <w:tbl>
      <w:tblPr>
        <w:tblStyle w:val="TableGrid"/>
        <w:tblW w:w="0" w:type="auto"/>
        <w:tblLook w:val="04A0" w:firstRow="1" w:lastRow="0" w:firstColumn="1" w:lastColumn="0" w:noHBand="0" w:noVBand="1"/>
      </w:tblPr>
      <w:tblGrid>
        <w:gridCol w:w="9018"/>
        <w:gridCol w:w="3780"/>
      </w:tblGrid>
      <w:tr w:rsidR="007E4B51" w:rsidRPr="001452FA" w:rsidTr="007E4B51">
        <w:tc>
          <w:tcPr>
            <w:tcW w:w="9018" w:type="dxa"/>
          </w:tcPr>
          <w:p w:rsidR="007E4B51" w:rsidRPr="001452FA" w:rsidRDefault="007E4B51" w:rsidP="00A10ED2">
            <w:pPr>
              <w:pStyle w:val="Bullet"/>
              <w:spacing w:before="120" w:after="120"/>
              <w:jc w:val="center"/>
              <w:rPr>
                <w:rFonts w:ascii="Arial" w:hAnsi="Arial" w:cs="Arial"/>
                <w:b/>
                <w:szCs w:val="22"/>
              </w:rPr>
            </w:pPr>
            <w:r w:rsidRPr="001452FA">
              <w:rPr>
                <w:rFonts w:ascii="Arial" w:hAnsi="Arial" w:cs="Arial"/>
                <w:b/>
                <w:szCs w:val="22"/>
              </w:rPr>
              <w:t>Activity</w:t>
            </w:r>
          </w:p>
        </w:tc>
        <w:tc>
          <w:tcPr>
            <w:tcW w:w="3780" w:type="dxa"/>
          </w:tcPr>
          <w:p w:rsidR="007E4B51" w:rsidRPr="001452FA" w:rsidRDefault="007E4B51" w:rsidP="00A10ED2">
            <w:pPr>
              <w:pStyle w:val="Bullet"/>
              <w:spacing w:before="120" w:after="120"/>
              <w:jc w:val="center"/>
              <w:rPr>
                <w:rFonts w:ascii="Arial" w:hAnsi="Arial" w:cs="Arial"/>
                <w:b/>
                <w:szCs w:val="22"/>
              </w:rPr>
            </w:pPr>
            <w:r w:rsidRPr="001452FA">
              <w:rPr>
                <w:rFonts w:ascii="Arial" w:hAnsi="Arial" w:cs="Arial"/>
                <w:b/>
                <w:szCs w:val="22"/>
              </w:rPr>
              <w:t>Linkages to IWA’s SPA (A,B,C,D)</w:t>
            </w:r>
          </w:p>
        </w:tc>
      </w:tr>
      <w:tr w:rsidR="007E4B51" w:rsidRPr="001452FA" w:rsidTr="007E4B51">
        <w:tc>
          <w:tcPr>
            <w:tcW w:w="9018" w:type="dxa"/>
          </w:tcPr>
          <w:p w:rsidR="007E4B51" w:rsidRPr="00914ABE" w:rsidRDefault="007E4B51">
            <w:pPr>
              <w:pStyle w:val="Bullet"/>
              <w:spacing w:before="120" w:after="120"/>
              <w:rPr>
                <w:i/>
                <w:szCs w:val="22"/>
              </w:rPr>
            </w:pPr>
            <w:r w:rsidRPr="00914ABE">
              <w:rPr>
                <w:i/>
                <w:szCs w:val="22"/>
              </w:rPr>
              <w:t>(e.g. Become mentor for IWA YWP program)</w:t>
            </w:r>
            <w:bookmarkStart w:id="0" w:name="_GoBack"/>
            <w:bookmarkEnd w:id="0"/>
          </w:p>
        </w:tc>
        <w:tc>
          <w:tcPr>
            <w:tcW w:w="3780" w:type="dxa"/>
          </w:tcPr>
          <w:p w:rsidR="007E4B51" w:rsidRPr="00914ABE" w:rsidRDefault="007E4B51" w:rsidP="00A10ED2">
            <w:pPr>
              <w:pStyle w:val="Bullet"/>
              <w:spacing w:before="120" w:after="120"/>
              <w:rPr>
                <w:i/>
                <w:szCs w:val="22"/>
              </w:rPr>
            </w:pPr>
            <w:r w:rsidRPr="00914ABE">
              <w:rPr>
                <w:i/>
                <w:szCs w:val="22"/>
              </w:rPr>
              <w:t>(e.g. D, C)</w:t>
            </w:r>
          </w:p>
          <w:p w:rsidR="007E4B51" w:rsidRPr="00914ABE" w:rsidRDefault="007E4B51" w:rsidP="00A10ED2">
            <w:pPr>
              <w:pStyle w:val="Bullet"/>
              <w:spacing w:before="120" w:after="120"/>
              <w:rPr>
                <w:i/>
                <w:szCs w:val="22"/>
              </w:rPr>
            </w:pPr>
          </w:p>
        </w:tc>
      </w:tr>
      <w:tr w:rsidR="007E4B51" w:rsidTr="007E4B51">
        <w:tc>
          <w:tcPr>
            <w:tcW w:w="9018" w:type="dxa"/>
          </w:tcPr>
          <w:p w:rsidR="007E4B51" w:rsidRDefault="007E4B51" w:rsidP="00A10ED2">
            <w:pPr>
              <w:pStyle w:val="Bullet"/>
              <w:spacing w:before="120" w:after="120"/>
              <w:rPr>
                <w:i/>
                <w:szCs w:val="22"/>
              </w:rPr>
            </w:pPr>
            <w:r w:rsidRPr="00914ABE">
              <w:rPr>
                <w:i/>
                <w:szCs w:val="22"/>
              </w:rPr>
              <w:t>(e.g. Publish one article in Water Research)</w:t>
            </w:r>
          </w:p>
          <w:p w:rsidR="007E4B51" w:rsidRPr="00914ABE" w:rsidRDefault="007E4B51" w:rsidP="00A10ED2">
            <w:pPr>
              <w:pStyle w:val="Bullet"/>
              <w:spacing w:before="120" w:after="120"/>
              <w:rPr>
                <w:i/>
                <w:szCs w:val="22"/>
              </w:rPr>
            </w:pPr>
          </w:p>
        </w:tc>
        <w:tc>
          <w:tcPr>
            <w:tcW w:w="3780" w:type="dxa"/>
          </w:tcPr>
          <w:p w:rsidR="007E4B51" w:rsidRPr="00914ABE" w:rsidRDefault="007E4B51" w:rsidP="00A10ED2">
            <w:pPr>
              <w:pStyle w:val="Bullet"/>
              <w:spacing w:before="120" w:after="120"/>
              <w:rPr>
                <w:i/>
                <w:szCs w:val="22"/>
              </w:rPr>
            </w:pPr>
            <w:r w:rsidRPr="00914ABE">
              <w:rPr>
                <w:i/>
                <w:szCs w:val="22"/>
              </w:rPr>
              <w:t>(e.g. A)</w:t>
            </w:r>
          </w:p>
        </w:tc>
      </w:tr>
      <w:tr w:rsidR="007E4B51" w:rsidTr="007E4B51">
        <w:trPr>
          <w:trHeight w:val="845"/>
        </w:trPr>
        <w:tc>
          <w:tcPr>
            <w:tcW w:w="9018" w:type="dxa"/>
          </w:tcPr>
          <w:p w:rsidR="007E4B51" w:rsidRPr="00914ABE" w:rsidRDefault="007E4B51">
            <w:pPr>
              <w:pStyle w:val="Bullet"/>
              <w:spacing w:before="120" w:after="120"/>
              <w:rPr>
                <w:i/>
                <w:szCs w:val="22"/>
              </w:rPr>
            </w:pPr>
            <w:r w:rsidRPr="00914ABE">
              <w:rPr>
                <w:i/>
                <w:szCs w:val="22"/>
              </w:rPr>
              <w:t xml:space="preserve">(e.g. Serve as the IWA member coordinator within the water utility I work for) </w:t>
            </w:r>
          </w:p>
        </w:tc>
        <w:tc>
          <w:tcPr>
            <w:tcW w:w="3780" w:type="dxa"/>
          </w:tcPr>
          <w:p w:rsidR="007E4B51" w:rsidRPr="00914ABE" w:rsidRDefault="007E4B51" w:rsidP="00A10ED2">
            <w:pPr>
              <w:pStyle w:val="Bullet"/>
              <w:spacing w:before="120" w:after="120"/>
              <w:rPr>
                <w:i/>
                <w:szCs w:val="22"/>
              </w:rPr>
            </w:pPr>
            <w:r w:rsidRPr="00914ABE">
              <w:rPr>
                <w:i/>
                <w:szCs w:val="22"/>
              </w:rPr>
              <w:t>(e.g. B)</w:t>
            </w:r>
          </w:p>
        </w:tc>
      </w:tr>
      <w:tr w:rsidR="007E4B51" w:rsidTr="007E4B51">
        <w:trPr>
          <w:trHeight w:val="845"/>
        </w:trPr>
        <w:tc>
          <w:tcPr>
            <w:tcW w:w="9018" w:type="dxa"/>
          </w:tcPr>
          <w:p w:rsidR="007E4B51" w:rsidRPr="00914ABE" w:rsidRDefault="007E4B51">
            <w:pPr>
              <w:pStyle w:val="Bullet"/>
              <w:spacing w:before="120" w:after="120"/>
              <w:rPr>
                <w:i/>
                <w:szCs w:val="22"/>
              </w:rPr>
            </w:pPr>
            <w:r w:rsidRPr="00914ABE">
              <w:rPr>
                <w:i/>
                <w:szCs w:val="22"/>
              </w:rPr>
              <w:t>Add more rows to include other activities if needed</w:t>
            </w:r>
          </w:p>
        </w:tc>
        <w:tc>
          <w:tcPr>
            <w:tcW w:w="3780" w:type="dxa"/>
          </w:tcPr>
          <w:p w:rsidR="007E4B51" w:rsidRPr="00914ABE" w:rsidRDefault="007E4B51" w:rsidP="00A10ED2">
            <w:pPr>
              <w:pStyle w:val="Bullet"/>
              <w:spacing w:before="120" w:after="120"/>
              <w:rPr>
                <w:i/>
                <w:szCs w:val="22"/>
              </w:rPr>
            </w:pPr>
          </w:p>
        </w:tc>
      </w:tr>
    </w:tbl>
    <w:p w:rsidR="00A10ED2" w:rsidRPr="00A10ED2" w:rsidRDefault="00A10ED2" w:rsidP="00A10ED2">
      <w:pPr>
        <w:pStyle w:val="Bullet"/>
        <w:spacing w:before="120" w:after="120"/>
        <w:rPr>
          <w:b/>
          <w:szCs w:val="22"/>
        </w:rPr>
      </w:pPr>
      <w:r w:rsidRPr="00A10ED2">
        <w:rPr>
          <w:b/>
          <w:szCs w:val="22"/>
        </w:rPr>
        <w:t xml:space="preserve">The </w:t>
      </w:r>
      <w:r w:rsidR="00B464E6">
        <w:rPr>
          <w:b/>
          <w:szCs w:val="22"/>
        </w:rPr>
        <w:t>proposed activities</w:t>
      </w:r>
      <w:r w:rsidR="0023300E">
        <w:rPr>
          <w:b/>
          <w:szCs w:val="22"/>
        </w:rPr>
        <w:t xml:space="preserve"> </w:t>
      </w:r>
      <w:r w:rsidR="00B464E6">
        <w:rPr>
          <w:b/>
          <w:szCs w:val="22"/>
        </w:rPr>
        <w:t xml:space="preserve">should be linked to </w:t>
      </w:r>
      <w:r w:rsidR="0023300E">
        <w:rPr>
          <w:b/>
          <w:szCs w:val="22"/>
        </w:rPr>
        <w:t xml:space="preserve">IWA’s </w:t>
      </w:r>
      <w:r>
        <w:rPr>
          <w:b/>
          <w:szCs w:val="22"/>
        </w:rPr>
        <w:t>Strategic Priority Areas (SPA)</w:t>
      </w:r>
    </w:p>
    <w:p w:rsidR="00A10ED2" w:rsidRDefault="00A10ED2" w:rsidP="00914ABE">
      <w:pPr>
        <w:pStyle w:val="Bullet"/>
        <w:numPr>
          <w:ilvl w:val="0"/>
          <w:numId w:val="14"/>
        </w:numPr>
        <w:spacing w:before="120" w:after="120"/>
        <w:rPr>
          <w:szCs w:val="22"/>
        </w:rPr>
      </w:pPr>
      <w:r w:rsidRPr="005B4BED">
        <w:rPr>
          <w:szCs w:val="22"/>
        </w:rPr>
        <w:t>Developing Co</w:t>
      </w:r>
      <w:r>
        <w:rPr>
          <w:szCs w:val="22"/>
        </w:rPr>
        <w:t>ntent and Exchanging Knowledge a</w:t>
      </w:r>
      <w:r w:rsidRPr="005B4BED">
        <w:rPr>
          <w:szCs w:val="22"/>
        </w:rPr>
        <w:t>nd Expertise</w:t>
      </w:r>
    </w:p>
    <w:p w:rsidR="00A10ED2" w:rsidRDefault="00A10ED2" w:rsidP="00914ABE">
      <w:pPr>
        <w:pStyle w:val="Bullet"/>
        <w:numPr>
          <w:ilvl w:val="0"/>
          <w:numId w:val="14"/>
        </w:numPr>
        <w:spacing w:before="120" w:after="120"/>
        <w:rPr>
          <w:szCs w:val="22"/>
        </w:rPr>
      </w:pPr>
      <w:r w:rsidRPr="005B4BED">
        <w:rPr>
          <w:szCs w:val="22"/>
        </w:rPr>
        <w:t>Engaging water professionals within and beyond IWA membership, and contributing to inform and influence global water policies and opinions</w:t>
      </w:r>
    </w:p>
    <w:p w:rsidR="00A10ED2" w:rsidRDefault="00A10ED2" w:rsidP="00914ABE">
      <w:pPr>
        <w:pStyle w:val="Bullet"/>
        <w:numPr>
          <w:ilvl w:val="0"/>
          <w:numId w:val="14"/>
        </w:numPr>
        <w:spacing w:before="120" w:after="120"/>
        <w:rPr>
          <w:szCs w:val="22"/>
        </w:rPr>
      </w:pPr>
      <w:r w:rsidRPr="005B4BED">
        <w:rPr>
          <w:szCs w:val="22"/>
        </w:rPr>
        <w:t>Support regional development and initiatives</w:t>
      </w:r>
    </w:p>
    <w:p w:rsidR="00A10ED2" w:rsidRDefault="00A10ED2" w:rsidP="00914ABE">
      <w:pPr>
        <w:pStyle w:val="Bullet"/>
        <w:numPr>
          <w:ilvl w:val="0"/>
          <w:numId w:val="14"/>
        </w:numPr>
        <w:spacing w:before="120" w:after="120"/>
        <w:rPr>
          <w:szCs w:val="22"/>
        </w:rPr>
      </w:pPr>
      <w:r w:rsidRPr="005B4BED">
        <w:rPr>
          <w:szCs w:val="22"/>
        </w:rPr>
        <w:t>Contribute to learning and professional development</w:t>
      </w:r>
    </w:p>
    <w:sectPr w:rsidR="00A10ED2" w:rsidSect="005B4B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051"/>
    <w:multiLevelType w:val="hybridMultilevel"/>
    <w:tmpl w:val="D07A92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7177A8"/>
    <w:multiLevelType w:val="hybridMultilevel"/>
    <w:tmpl w:val="51523FE4"/>
    <w:lvl w:ilvl="0" w:tplc="04090015">
      <w:start w:val="1"/>
      <w:numFmt w:val="upperLett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F3C1FD0"/>
    <w:multiLevelType w:val="hybridMultilevel"/>
    <w:tmpl w:val="2CE24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27887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4D67762"/>
    <w:multiLevelType w:val="hybridMultilevel"/>
    <w:tmpl w:val="90F2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514D6"/>
    <w:multiLevelType w:val="hybridMultilevel"/>
    <w:tmpl w:val="1DB4C176"/>
    <w:lvl w:ilvl="0" w:tplc="04090015">
      <w:start w:val="1"/>
      <w:numFmt w:val="upp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40B609C"/>
    <w:multiLevelType w:val="hybridMultilevel"/>
    <w:tmpl w:val="320C5B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60669"/>
    <w:multiLevelType w:val="hybridMultilevel"/>
    <w:tmpl w:val="1C7C190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FF7F16"/>
    <w:multiLevelType w:val="hybridMultilevel"/>
    <w:tmpl w:val="A086ABCE"/>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C806F5A"/>
    <w:multiLevelType w:val="hybridMultilevel"/>
    <w:tmpl w:val="4516AA16"/>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3D3AB8"/>
    <w:multiLevelType w:val="hybridMultilevel"/>
    <w:tmpl w:val="E918F292"/>
    <w:lvl w:ilvl="0" w:tplc="04090015">
      <w:start w:val="1"/>
      <w:numFmt w:val="upperLett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FAE44AD"/>
    <w:multiLevelType w:val="hybridMultilevel"/>
    <w:tmpl w:val="E30A8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366613E"/>
    <w:multiLevelType w:val="hybridMultilevel"/>
    <w:tmpl w:val="B6C8ABB6"/>
    <w:lvl w:ilvl="0" w:tplc="778CD278">
      <w:start w:val="1"/>
      <w:numFmt w:val="bullet"/>
      <w:pStyle w:val="AufzhlungPk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FA23CA"/>
    <w:multiLevelType w:val="hybridMultilevel"/>
    <w:tmpl w:val="5C84AF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0"/>
  </w:num>
  <w:num w:numId="3">
    <w:abstractNumId w:val="7"/>
  </w:num>
  <w:num w:numId="4">
    <w:abstractNumId w:val="8"/>
  </w:num>
  <w:num w:numId="5">
    <w:abstractNumId w:val="6"/>
  </w:num>
  <w:num w:numId="6">
    <w:abstractNumId w:val="3"/>
  </w:num>
  <w:num w:numId="7">
    <w:abstractNumId w:val="9"/>
  </w:num>
  <w:num w:numId="8">
    <w:abstractNumId w:val="4"/>
  </w:num>
  <w:num w:numId="9">
    <w:abstractNumId w:val="10"/>
  </w:num>
  <w:num w:numId="10">
    <w:abstractNumId w:val="11"/>
  </w:num>
  <w:num w:numId="11">
    <w:abstractNumId w:val="1"/>
  </w:num>
  <w:num w:numId="12">
    <w:abstractNumId w:val="12"/>
  </w:num>
  <w:num w:numId="13">
    <w:abstractNumId w:val="2"/>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ino, Julian/KCO">
    <w15:presenceInfo w15:providerId="AD" w15:userId="S-1-5-21-1996970544-876638566-416048646-146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CD"/>
    <w:rsid w:val="00034B2F"/>
    <w:rsid w:val="00056D59"/>
    <w:rsid w:val="000A7A45"/>
    <w:rsid w:val="000D60F0"/>
    <w:rsid w:val="0010625D"/>
    <w:rsid w:val="001452FA"/>
    <w:rsid w:val="001A58DB"/>
    <w:rsid w:val="001C020A"/>
    <w:rsid w:val="0020692A"/>
    <w:rsid w:val="0022074E"/>
    <w:rsid w:val="0023300E"/>
    <w:rsid w:val="00317DCD"/>
    <w:rsid w:val="00380B3A"/>
    <w:rsid w:val="003C2AD6"/>
    <w:rsid w:val="004C4386"/>
    <w:rsid w:val="004D01F0"/>
    <w:rsid w:val="004F2EC7"/>
    <w:rsid w:val="00540176"/>
    <w:rsid w:val="005B3B7B"/>
    <w:rsid w:val="005B4BED"/>
    <w:rsid w:val="005E21FE"/>
    <w:rsid w:val="00611A57"/>
    <w:rsid w:val="00617D33"/>
    <w:rsid w:val="006826E0"/>
    <w:rsid w:val="007E4B51"/>
    <w:rsid w:val="008007EF"/>
    <w:rsid w:val="00892D3D"/>
    <w:rsid w:val="008D24A1"/>
    <w:rsid w:val="00900DAC"/>
    <w:rsid w:val="00914ABE"/>
    <w:rsid w:val="009229E0"/>
    <w:rsid w:val="009471C1"/>
    <w:rsid w:val="00980676"/>
    <w:rsid w:val="009E503E"/>
    <w:rsid w:val="00A10ED2"/>
    <w:rsid w:val="00B464E6"/>
    <w:rsid w:val="00B61DD3"/>
    <w:rsid w:val="00BD7944"/>
    <w:rsid w:val="00C30ACE"/>
    <w:rsid w:val="00C37DA0"/>
    <w:rsid w:val="00CE0D50"/>
    <w:rsid w:val="00D05A9C"/>
    <w:rsid w:val="00D76CC3"/>
    <w:rsid w:val="00DB717A"/>
    <w:rsid w:val="00E30F04"/>
    <w:rsid w:val="00E55CEC"/>
    <w:rsid w:val="00ED0716"/>
    <w:rsid w:val="00F406FD"/>
    <w:rsid w:val="00FA35AA"/>
    <w:rsid w:val="00FD4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CD"/>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Pkt">
    <w:name w:val="Aufzählung Pkt."/>
    <w:basedOn w:val="Normal"/>
    <w:uiPriority w:val="99"/>
    <w:rsid w:val="00317DCD"/>
    <w:pPr>
      <w:numPr>
        <w:numId w:val="1"/>
      </w:numPr>
      <w:spacing w:before="60" w:after="180" w:line="380" w:lineRule="exact"/>
    </w:pPr>
    <w:rPr>
      <w:rFonts w:ascii="Arial" w:hAnsi="Arial"/>
      <w:sz w:val="22"/>
      <w:szCs w:val="20"/>
      <w:lang w:val="de-DE" w:eastAsia="de-DE"/>
    </w:rPr>
  </w:style>
  <w:style w:type="paragraph" w:customStyle="1" w:styleId="Bullet">
    <w:name w:val="Bullet"/>
    <w:basedOn w:val="BodyText"/>
    <w:rsid w:val="00317DCD"/>
    <w:pPr>
      <w:spacing w:after="160"/>
    </w:pPr>
    <w:rPr>
      <w:rFonts w:ascii="Book Antiqua" w:hAnsi="Book Antiqua"/>
      <w:sz w:val="22"/>
      <w:szCs w:val="20"/>
      <w:lang w:eastAsia="en-US"/>
    </w:rPr>
  </w:style>
  <w:style w:type="paragraph" w:styleId="ListParagraph">
    <w:name w:val="List Paragraph"/>
    <w:basedOn w:val="Normal"/>
    <w:uiPriority w:val="99"/>
    <w:qFormat/>
    <w:rsid w:val="00317DCD"/>
    <w:pPr>
      <w:ind w:left="720"/>
    </w:pPr>
    <w:rPr>
      <w:lang w:eastAsia="en-US"/>
    </w:rPr>
  </w:style>
  <w:style w:type="paragraph" w:styleId="BodyText">
    <w:name w:val="Body Text"/>
    <w:basedOn w:val="Normal"/>
    <w:link w:val="BodyTextChar"/>
    <w:uiPriority w:val="99"/>
    <w:semiHidden/>
    <w:unhideWhenUsed/>
    <w:rsid w:val="00317DCD"/>
    <w:pPr>
      <w:spacing w:after="120"/>
    </w:pPr>
  </w:style>
  <w:style w:type="character" w:customStyle="1" w:styleId="BodyTextChar">
    <w:name w:val="Body Text Char"/>
    <w:basedOn w:val="DefaultParagraphFont"/>
    <w:link w:val="BodyText"/>
    <w:uiPriority w:val="99"/>
    <w:semiHidden/>
    <w:rsid w:val="00317DCD"/>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617D33"/>
    <w:rPr>
      <w:rFonts w:ascii="Tahoma" w:hAnsi="Tahoma" w:cs="Tahoma"/>
      <w:sz w:val="16"/>
      <w:szCs w:val="16"/>
    </w:rPr>
  </w:style>
  <w:style w:type="character" w:customStyle="1" w:styleId="BalloonTextChar">
    <w:name w:val="Balloon Text Char"/>
    <w:basedOn w:val="DefaultParagraphFont"/>
    <w:link w:val="BalloonText"/>
    <w:uiPriority w:val="99"/>
    <w:semiHidden/>
    <w:rsid w:val="00617D33"/>
    <w:rPr>
      <w:rFonts w:ascii="Tahoma" w:eastAsia="Batang" w:hAnsi="Tahoma" w:cs="Tahoma"/>
      <w:sz w:val="16"/>
      <w:szCs w:val="16"/>
      <w:lang w:eastAsia="ko-KR"/>
    </w:rPr>
  </w:style>
  <w:style w:type="table" w:styleId="TableGrid">
    <w:name w:val="Table Grid"/>
    <w:basedOn w:val="TableNormal"/>
    <w:uiPriority w:val="59"/>
    <w:rsid w:val="005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CD"/>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Pkt">
    <w:name w:val="Aufzählung Pkt."/>
    <w:basedOn w:val="Normal"/>
    <w:uiPriority w:val="99"/>
    <w:rsid w:val="00317DCD"/>
    <w:pPr>
      <w:numPr>
        <w:numId w:val="1"/>
      </w:numPr>
      <w:spacing w:before="60" w:after="180" w:line="380" w:lineRule="exact"/>
    </w:pPr>
    <w:rPr>
      <w:rFonts w:ascii="Arial" w:hAnsi="Arial"/>
      <w:sz w:val="22"/>
      <w:szCs w:val="20"/>
      <w:lang w:val="de-DE" w:eastAsia="de-DE"/>
    </w:rPr>
  </w:style>
  <w:style w:type="paragraph" w:customStyle="1" w:styleId="Bullet">
    <w:name w:val="Bullet"/>
    <w:basedOn w:val="BodyText"/>
    <w:rsid w:val="00317DCD"/>
    <w:pPr>
      <w:spacing w:after="160"/>
    </w:pPr>
    <w:rPr>
      <w:rFonts w:ascii="Book Antiqua" w:hAnsi="Book Antiqua"/>
      <w:sz w:val="22"/>
      <w:szCs w:val="20"/>
      <w:lang w:eastAsia="en-US"/>
    </w:rPr>
  </w:style>
  <w:style w:type="paragraph" w:styleId="ListParagraph">
    <w:name w:val="List Paragraph"/>
    <w:basedOn w:val="Normal"/>
    <w:uiPriority w:val="99"/>
    <w:qFormat/>
    <w:rsid w:val="00317DCD"/>
    <w:pPr>
      <w:ind w:left="720"/>
    </w:pPr>
    <w:rPr>
      <w:lang w:eastAsia="en-US"/>
    </w:rPr>
  </w:style>
  <w:style w:type="paragraph" w:styleId="BodyText">
    <w:name w:val="Body Text"/>
    <w:basedOn w:val="Normal"/>
    <w:link w:val="BodyTextChar"/>
    <w:uiPriority w:val="99"/>
    <w:semiHidden/>
    <w:unhideWhenUsed/>
    <w:rsid w:val="00317DCD"/>
    <w:pPr>
      <w:spacing w:after="120"/>
    </w:pPr>
  </w:style>
  <w:style w:type="character" w:customStyle="1" w:styleId="BodyTextChar">
    <w:name w:val="Body Text Char"/>
    <w:basedOn w:val="DefaultParagraphFont"/>
    <w:link w:val="BodyText"/>
    <w:uiPriority w:val="99"/>
    <w:semiHidden/>
    <w:rsid w:val="00317DCD"/>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617D33"/>
    <w:rPr>
      <w:rFonts w:ascii="Tahoma" w:hAnsi="Tahoma" w:cs="Tahoma"/>
      <w:sz w:val="16"/>
      <w:szCs w:val="16"/>
    </w:rPr>
  </w:style>
  <w:style w:type="character" w:customStyle="1" w:styleId="BalloonTextChar">
    <w:name w:val="Balloon Text Char"/>
    <w:basedOn w:val="DefaultParagraphFont"/>
    <w:link w:val="BalloonText"/>
    <w:uiPriority w:val="99"/>
    <w:semiHidden/>
    <w:rsid w:val="00617D33"/>
    <w:rPr>
      <w:rFonts w:ascii="Tahoma" w:eastAsia="Batang" w:hAnsi="Tahoma" w:cs="Tahoma"/>
      <w:sz w:val="16"/>
      <w:szCs w:val="16"/>
      <w:lang w:eastAsia="ko-KR"/>
    </w:rPr>
  </w:style>
  <w:style w:type="table" w:styleId="TableGrid">
    <w:name w:val="Table Grid"/>
    <w:basedOn w:val="TableNormal"/>
    <w:uiPriority w:val="59"/>
    <w:rsid w:val="005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E146-0E64-450E-85AF-B63D0E75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630</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Water Association</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Li</dc:creator>
  <cp:lastModifiedBy>Yan Yan Sun</cp:lastModifiedBy>
  <cp:revision>9</cp:revision>
  <dcterms:created xsi:type="dcterms:W3CDTF">2016-03-09T15:01:00Z</dcterms:created>
  <dcterms:modified xsi:type="dcterms:W3CDTF">2018-01-09T16:05:00Z</dcterms:modified>
</cp:coreProperties>
</file>